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AC" w:rsidRPr="00526DAC" w:rsidRDefault="00526DAC" w:rsidP="00526DAC">
      <w:pPr>
        <w:widowControl/>
        <w:spacing w:before="100" w:beforeAutospacing="1" w:after="100" w:afterAutospacing="1" w:line="420" w:lineRule="atLeast"/>
        <w:jc w:val="center"/>
        <w:rPr>
          <w:rFonts w:ascii="黑体" w:eastAsia="黑体" w:hAnsi="黑体" w:cs="宋体" w:hint="eastAsia"/>
          <w:kern w:val="0"/>
          <w:sz w:val="32"/>
          <w:szCs w:val="32"/>
        </w:rPr>
      </w:pPr>
      <w:r w:rsidRPr="00526DAC">
        <w:rPr>
          <w:rFonts w:ascii="黑体" w:eastAsia="黑体" w:hAnsi="黑体" w:cs="宋体" w:hint="eastAsia"/>
          <w:kern w:val="0"/>
          <w:sz w:val="32"/>
          <w:szCs w:val="32"/>
        </w:rPr>
        <w:t>关于中金鼎晟(201822)第（三）季度持续督导报告</w:t>
      </w:r>
    </w:p>
    <w:p w:rsidR="00526DAC" w:rsidRPr="00EB77C2" w:rsidRDefault="00526DAC" w:rsidP="005A63DC">
      <w:pPr>
        <w:widowControl/>
        <w:spacing w:before="100" w:beforeAutospacing="1" w:after="100" w:afterAutospacing="1" w:line="420" w:lineRule="atLeast"/>
        <w:jc w:val="left"/>
        <w:rPr>
          <w:rFonts w:ascii="宋体" w:eastAsia="宋体" w:hAnsi="宋体" w:cs="宋体" w:hint="eastAsia"/>
          <w:kern w:val="0"/>
          <w:sz w:val="24"/>
          <w:szCs w:val="24"/>
        </w:rPr>
      </w:pPr>
      <w:bookmarkStart w:id="0" w:name="_GoBack"/>
      <w:bookmarkEnd w:id="0"/>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为了更好的服务于挂牌企业，发挥资本市场的培育功能，帮助挂牌企业尽快熟悉资本市场，为其持续发展转板奠定基础；通过持续督导可以为挂牌公司提供投资融资建议、并购重组等资本市场服务，建立市场化的激励约束机制，促使发现挂牌企业的潜在价值；推荐机构做好企业资本市场信息披露工作、也为更多的机构举荐优秀企业。</w:t>
      </w:r>
      <w:proofErr w:type="gramStart"/>
      <w:r w:rsidRPr="005A63DC">
        <w:rPr>
          <w:rFonts w:ascii="宋体" w:eastAsia="宋体" w:hAnsi="宋体" w:cs="宋体"/>
          <w:kern w:val="0"/>
          <w:sz w:val="24"/>
          <w:szCs w:val="24"/>
        </w:rPr>
        <w:t>苍穹识海管理</w:t>
      </w:r>
      <w:proofErr w:type="gramEnd"/>
      <w:r w:rsidRPr="005A63DC">
        <w:rPr>
          <w:rFonts w:ascii="宋体" w:eastAsia="宋体" w:hAnsi="宋体" w:cs="宋体"/>
          <w:kern w:val="0"/>
          <w:sz w:val="24"/>
          <w:szCs w:val="24"/>
        </w:rPr>
        <w:t>（北京）有限公司每个季度进行企业督导、核查，并且我们保证材料的真实，有效性。</w:t>
      </w:r>
    </w:p>
    <w:p w:rsidR="005A63DC" w:rsidRPr="005A63DC" w:rsidRDefault="005A63DC" w:rsidP="005A63DC">
      <w:pPr>
        <w:widowControl/>
        <w:spacing w:before="100" w:beforeAutospacing="1" w:after="100" w:afterAutospacing="1" w:line="420" w:lineRule="atLeast"/>
        <w:jc w:val="center"/>
        <w:rPr>
          <w:rFonts w:ascii="宋体" w:eastAsia="宋体" w:hAnsi="宋体" w:cs="宋体"/>
          <w:kern w:val="0"/>
          <w:sz w:val="24"/>
          <w:szCs w:val="24"/>
        </w:rPr>
      </w:pPr>
      <w:r w:rsidRPr="005A63DC">
        <w:rPr>
          <w:rFonts w:ascii="宋体" w:eastAsia="宋体" w:hAnsi="宋体" w:cs="宋体"/>
          <w:b/>
          <w:bCs/>
          <w:kern w:val="0"/>
          <w:sz w:val="24"/>
          <w:szCs w:val="24"/>
        </w:rPr>
        <w:t>苍穹</w:t>
      </w:r>
      <w:proofErr w:type="gramStart"/>
      <w:r w:rsidRPr="005A63DC">
        <w:rPr>
          <w:rFonts w:ascii="宋体" w:eastAsia="宋体" w:hAnsi="宋体" w:cs="宋体"/>
          <w:b/>
          <w:bCs/>
          <w:kern w:val="0"/>
          <w:sz w:val="24"/>
          <w:szCs w:val="24"/>
        </w:rPr>
        <w:t>识海资本</w:t>
      </w:r>
      <w:proofErr w:type="gramEnd"/>
      <w:r w:rsidRPr="005A63DC">
        <w:rPr>
          <w:rFonts w:ascii="宋体" w:eastAsia="宋体" w:hAnsi="宋体" w:cs="宋体"/>
          <w:b/>
          <w:bCs/>
          <w:kern w:val="0"/>
          <w:sz w:val="24"/>
          <w:szCs w:val="24"/>
        </w:rPr>
        <w:t>管理（北京）有限公司关于中金鼎晟第三季度报告</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（本次督导形式：非现场。即：通过电话邮件的方式沟通。）</w:t>
      </w:r>
    </w:p>
    <w:tbl>
      <w:tblPr>
        <w:tblW w:w="0" w:type="auto"/>
        <w:tblCellSpacing w:w="0" w:type="dxa"/>
        <w:tblCellMar>
          <w:left w:w="0" w:type="dxa"/>
          <w:right w:w="0" w:type="dxa"/>
        </w:tblCellMar>
        <w:tblLook w:val="04A0" w:firstRow="1" w:lastRow="0" w:firstColumn="1" w:lastColumn="0" w:noHBand="0" w:noVBand="1"/>
      </w:tblPr>
      <w:tblGrid>
        <w:gridCol w:w="407"/>
        <w:gridCol w:w="8109"/>
      </w:tblGrid>
      <w:tr w:rsidR="005A63DC" w:rsidRPr="005A63DC" w:rsidTr="005A63DC">
        <w:trPr>
          <w:trHeight w:val="765"/>
          <w:tblCellSpacing w:w="0" w:type="dxa"/>
        </w:trPr>
        <w:tc>
          <w:tcPr>
            <w:tcW w:w="9750" w:type="dxa"/>
            <w:gridSpan w:val="2"/>
            <w:tcBorders>
              <w:top w:val="nil"/>
              <w:left w:val="nil"/>
              <w:bottom w:val="nil"/>
              <w:right w:val="nil"/>
            </w:tcBorders>
            <w:shd w:val="clear" w:color="auto" w:fill="C0504D"/>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2015年三季度月中金鼎晟（201822）季度报告</w:t>
            </w:r>
          </w:p>
        </w:tc>
      </w:tr>
      <w:tr w:rsidR="005A63DC" w:rsidRPr="005A63DC" w:rsidTr="005A63DC">
        <w:trPr>
          <w:trHeight w:val="480"/>
          <w:tblCellSpacing w:w="0" w:type="dxa"/>
        </w:trPr>
        <w:tc>
          <w:tcPr>
            <w:tcW w:w="75" w:type="dxa"/>
            <w:vMerge w:val="restart"/>
            <w:tcBorders>
              <w:top w:val="nil"/>
              <w:left w:val="nil"/>
              <w:bottom w:val="nil"/>
              <w:right w:val="nil"/>
            </w:tcBorders>
            <w:shd w:val="clear" w:color="auto" w:fill="C0504D"/>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公司经营</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情况说明</w:t>
            </w:r>
          </w:p>
        </w:tc>
        <w:tc>
          <w:tcPr>
            <w:tcW w:w="7500" w:type="dxa"/>
            <w:tcBorders>
              <w:top w:val="nil"/>
              <w:left w:val="nil"/>
              <w:bottom w:val="nil"/>
              <w:right w:val="nil"/>
            </w:tcBorders>
            <w:shd w:val="clear" w:color="auto" w:fill="D8D8D8"/>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1、公司实际股东是否有变更？</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2015年三季度公司未出现股东变更情况。</w:t>
            </w:r>
          </w:p>
        </w:tc>
      </w:tr>
      <w:tr w:rsidR="005A63DC" w:rsidRPr="005A63DC" w:rsidTr="005A63DC">
        <w:trPr>
          <w:trHeight w:val="855"/>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2、公司高管、证券事务代表、信息披露人是否存在离职、解聘、变更等？</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2015年三季度公司未出现高管变更、离职情况。</w:t>
            </w:r>
          </w:p>
        </w:tc>
      </w:tr>
      <w:tr w:rsidR="005A63DC" w:rsidRPr="005A63DC" w:rsidTr="005A63DC">
        <w:trPr>
          <w:trHeight w:val="870"/>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shd w:val="clear" w:color="auto" w:fill="D8D8D8"/>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3、 公司实际办公地址是否有变更？公司是否扩大或缩小经营地址？</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2015年三季度公司未出现变更办公地址等情况。</w:t>
            </w:r>
          </w:p>
        </w:tc>
      </w:tr>
      <w:tr w:rsidR="005A63DC" w:rsidRPr="005A63DC" w:rsidTr="005A63DC">
        <w:trPr>
          <w:trHeight w:val="855"/>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4、公司是否存在控股股东、实际控制人或其他关联方非经营性占用公司资金？</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2015年三季度公司未出现存在控股股东、实际控制人或其他关联方非经营性占用公司资金的行为。</w:t>
            </w:r>
          </w:p>
        </w:tc>
      </w:tr>
      <w:tr w:rsidR="005A63DC" w:rsidRPr="005A63DC" w:rsidTr="005A63DC">
        <w:trPr>
          <w:trHeight w:val="1680"/>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shd w:val="clear" w:color="auto" w:fill="D8D8D8"/>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5、公司此期间是否有关联交易、对外投资、对外担保？如果公司有对外投资、从事对外担保等行为，是否建立、完善风险控制？</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2015年三季度公司无以上行为。</w:t>
            </w:r>
          </w:p>
        </w:tc>
      </w:tr>
      <w:tr w:rsidR="005A63DC" w:rsidRPr="005A63DC" w:rsidTr="005A63DC">
        <w:trPr>
          <w:trHeight w:val="450"/>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6、 公司内控制度说明。</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中金鼎晟（201822）内部控制制度说明</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lastRenderedPageBreak/>
              <w:t>第一条为了加强和规范企业内部控制，提高企业经营管理水平和风险防范能力，促进企业可持续发展，维护社会主义市场经济秩序和社会公众利益，依据《中华人民共和国公司法》、《中华人民共和国证券法》、《中华人民共和国会计法》和其他有关法律法规、制定本规范。</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第二条企业建立与实施内部控制，应当遵循下列原则：</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（一）全面性原则。内部控制应当贯穿决策、执行和监督全过程，覆盖企业及所属单位的各种业务和事项。</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（二）重要性原则。内部控制应当在全面控制的基础上，关注重要业务和高风险领域。</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（三）制衡性原则。内部控制应当在治理机构、机构设置及权责分配、业务流程等方面形成相互制约、相互监督，同时兼顾运营效率。</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（四）适应性原则。内部控制应当与企业经营规模、业务范围、竞争状况和风险水平等相适应，并随着情况的变化及时加以调整。</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（五）成本效益原则。内部控制应当权衡实施成本与预期效益，以适当的成本实现有效控制。</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第三条企业建立与实施有效的内部控制，应当包括下列要素：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（一）内部环境。内部环境是企业实施内部控制的基础，一般包括治理结构、机构设置与权责分配、内部审计、人力资源政策、企业文化等。</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（二）风险评估。风险评估是企业及时识别、系统分析经营活动中与实现内部控制目标风险，合理确定风险应对策略。</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（三）控制活动。控制活动是企业根据风险评估结果、采用相应的控制措施，将风险控制在可承受度之内。</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（四）信息与沟通。信息与沟通是企业及时、准确地收集、传递与内部控制相关的信息，确保信息在企业内部、企业与外部之间进行有效沟通。</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（五）内部监督。内部监督是企业对内部控制建立实施情况进行监督检查，评价内部控制的有效性，发现内部控制缺陷，应当及时加以改进。</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第四条 企业应当运用信息技术加强内部控制，建立与经营管理相适应的信息系统，促进内部控制流程与信息系统的有机结合，实现对业务和事项的自动控制，减少或消除人为操纵因素。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第五条 企业应当</w:t>
            </w:r>
            <w:proofErr w:type="gramStart"/>
            <w:r w:rsidRPr="005A63DC">
              <w:rPr>
                <w:rFonts w:ascii="宋体" w:eastAsia="宋体" w:hAnsi="宋体" w:cs="宋体"/>
                <w:kern w:val="0"/>
                <w:sz w:val="24"/>
                <w:szCs w:val="24"/>
              </w:rPr>
              <w:t>根建立</w:t>
            </w:r>
            <w:proofErr w:type="gramEnd"/>
            <w:r w:rsidRPr="005A63DC">
              <w:rPr>
                <w:rFonts w:ascii="宋体" w:eastAsia="宋体" w:hAnsi="宋体" w:cs="宋体"/>
                <w:kern w:val="0"/>
                <w:sz w:val="24"/>
                <w:szCs w:val="24"/>
              </w:rPr>
              <w:t>内部控制实施的激励约束机制，将各责任单位和全体员工实施内部控制的情况纳入绩效考评体系，促进内部控制的有效实施。</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lastRenderedPageBreak/>
              <w:t>第六条 企业应当结合业务特点和内部控制要求设置内部机构，明确职责权限，将权利与责任落实到各责任单位。企业应当通过编制内部管理手册，使全体员工掌握内部机构设置、岗位职责、业务流程等情况，明确权责分配，正确行使职权。</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第七条 企业应当指定和实施有利于企业可持续发展的人力资源政策。人力资源政策应当包括下列内容：</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（一）员工的聘用、培训、辞退与辞职。</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（二）员工的薪酬、考核、晋升与奖惩。</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（三）关键岗位员工的强制休假和定期岗位轮换制度。</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（四）掌握国家秘密或重要商业秘密的员工离岗的限制性规定。</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（五）有关人力资源的其他政策。</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第八条企业识别内部风险，应当关注下列因素：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（一）董事、监事、经理及其他高级管理人员的职业操守、员工专业胜任能力等人力资源因素。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（二）组织机构、经营方式、资产管理、业务流程等管理因素。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（三）研究开发、技术投入、信息技术运用等自主创新因素。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（四）财务状况、经营成果、现金流量等财务因素。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（五）其他有关内部风险因素。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第九条企业识别外部风险，应当关注下列因素：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（一）经济形式、产业政策、融资环境、市场竞争、资源供给等经济因素。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（二）法律法规、监督要求等法律因素。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（三）安全稳定、文化传统、社会信用、教育水平、消费者行为等社会因素。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（四）技术进步、工艺改进等科学技术因素。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（五）自然灾害、环境状况等自然环境因素。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（六）其他有关外部风险因素。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第十条 企业各级管理人员应当在授权范围内行使职权和承担责任。企业对</w:t>
            </w:r>
            <w:r w:rsidRPr="005A63DC">
              <w:rPr>
                <w:rFonts w:ascii="宋体" w:eastAsia="宋体" w:hAnsi="宋体" w:cs="宋体"/>
                <w:kern w:val="0"/>
                <w:sz w:val="24"/>
                <w:szCs w:val="24"/>
              </w:rPr>
              <w:lastRenderedPageBreak/>
              <w:t>于重大的业务和事项，应当实行集体决策审批或者联签制度，任何个人不得单独进行决策或者擅自改变集体决策。</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第十一条企业应当建立信息与沟通制度，明确内部控制相关信息的收集、处理和传递程序，确保信息及时沟通，促进内部控制有效运行。</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第十二条企业应当建立反舞弊机制，</w:t>
            </w:r>
            <w:proofErr w:type="gramStart"/>
            <w:r w:rsidRPr="005A63DC">
              <w:rPr>
                <w:rFonts w:ascii="宋体" w:eastAsia="宋体" w:hAnsi="宋体" w:cs="宋体"/>
                <w:kern w:val="0"/>
                <w:sz w:val="24"/>
                <w:szCs w:val="24"/>
              </w:rPr>
              <w:t>坚持惩防并举</w:t>
            </w:r>
            <w:proofErr w:type="gramEnd"/>
            <w:r w:rsidRPr="005A63DC">
              <w:rPr>
                <w:rFonts w:ascii="宋体" w:eastAsia="宋体" w:hAnsi="宋体" w:cs="宋体"/>
                <w:kern w:val="0"/>
                <w:sz w:val="24"/>
                <w:szCs w:val="24"/>
              </w:rPr>
              <w:t>，重在预防的原则明确反舞弊工作的重点领域、关键环节和有关机构在反舞弊工作中的职责权限，规范舞弊案件的举报、调查、处理、报告和补救程序。</w:t>
            </w:r>
          </w:p>
        </w:tc>
      </w:tr>
      <w:tr w:rsidR="005A63DC" w:rsidRPr="005A63DC" w:rsidTr="005A63DC">
        <w:trPr>
          <w:trHeight w:val="510"/>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shd w:val="clear" w:color="auto" w:fill="D8D8D8"/>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7、公司技术变动情况，没有变动可忽略。</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2015年三季度公司无以上行为。</w:t>
            </w:r>
          </w:p>
        </w:tc>
      </w:tr>
      <w:tr w:rsidR="005A63DC" w:rsidRPr="005A63DC" w:rsidTr="005A63DC">
        <w:trPr>
          <w:trHeight w:val="1305"/>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8、公司按照拟上市公司的标准是否定期组织员工会议、培训等</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公司每日组织员工进行晨会，布置一天工作任务，每周进行工作总结会议，同时还会定期对员工进行培训，学习新的专业知识与技能。</w:t>
            </w:r>
          </w:p>
        </w:tc>
      </w:tr>
      <w:tr w:rsidR="005A63DC" w:rsidRPr="005A63DC" w:rsidTr="005A63DC">
        <w:trPr>
          <w:trHeight w:val="735"/>
          <w:tblCellSpacing w:w="0" w:type="dxa"/>
        </w:trPr>
        <w:tc>
          <w:tcPr>
            <w:tcW w:w="0" w:type="auto"/>
            <w:vMerge/>
            <w:tcBorders>
              <w:top w:val="nil"/>
              <w:left w:val="nil"/>
              <w:bottom w:val="nil"/>
              <w:right w:val="nil"/>
            </w:tcBorders>
            <w:vAlign w:val="center"/>
            <w:hideMark/>
          </w:tcPr>
          <w:p w:rsidR="005A63DC" w:rsidRPr="005A63DC" w:rsidRDefault="005A63DC" w:rsidP="005A63DC">
            <w:pPr>
              <w:widowControl/>
              <w:jc w:val="left"/>
              <w:rPr>
                <w:rFonts w:ascii="宋体" w:eastAsia="宋体" w:hAnsi="宋体" w:cs="宋体"/>
                <w:kern w:val="0"/>
                <w:sz w:val="24"/>
                <w:szCs w:val="24"/>
              </w:rPr>
            </w:pPr>
          </w:p>
        </w:tc>
        <w:tc>
          <w:tcPr>
            <w:tcW w:w="7515" w:type="dxa"/>
            <w:tcBorders>
              <w:top w:val="nil"/>
              <w:left w:val="nil"/>
              <w:bottom w:val="nil"/>
              <w:right w:val="nil"/>
            </w:tcBorders>
            <w:shd w:val="clear" w:color="auto" w:fill="D8D8D8"/>
            <w:tcMar>
              <w:top w:w="0" w:type="dxa"/>
              <w:left w:w="105" w:type="dxa"/>
              <w:bottom w:w="0" w:type="dxa"/>
              <w:right w:w="105" w:type="dxa"/>
            </w:tcMar>
            <w:hideMark/>
          </w:tcPr>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9、公司发展重大事件，请列举一二，并提供相应影像资料。</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中金鼎晟2015下半年大事件情况说明</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买金网（www.maijinwang.com）是中金鼎晟（北京）电子商务有限公司旗下，中国领先的实物黄金互联网</w:t>
            </w:r>
            <w:proofErr w:type="gramStart"/>
            <w:r w:rsidRPr="005A63DC">
              <w:rPr>
                <w:rFonts w:ascii="宋体" w:eastAsia="宋体" w:hAnsi="宋体" w:cs="宋体"/>
                <w:kern w:val="0"/>
                <w:sz w:val="24"/>
                <w:szCs w:val="24"/>
              </w:rPr>
              <w:t>金融电</w:t>
            </w:r>
            <w:proofErr w:type="gramEnd"/>
            <w:r w:rsidRPr="005A63DC">
              <w:rPr>
                <w:rFonts w:ascii="宋体" w:eastAsia="宋体" w:hAnsi="宋体" w:cs="宋体"/>
                <w:kern w:val="0"/>
                <w:sz w:val="24"/>
                <w:szCs w:val="24"/>
              </w:rPr>
              <w:t>商平台。中金鼎晟（北京）电子商务有限公司2014年在上海股权交易中心挂牌，企业代码：201822、企业简称：中金鼎晟。挂牌成功后中金鼎晟（北京）电子商务有限公司成为第一家</w:t>
            </w:r>
            <w:proofErr w:type="gramStart"/>
            <w:r w:rsidRPr="005A63DC">
              <w:rPr>
                <w:rFonts w:ascii="宋体" w:eastAsia="宋体" w:hAnsi="宋体" w:cs="宋体"/>
                <w:kern w:val="0"/>
                <w:sz w:val="24"/>
                <w:szCs w:val="24"/>
              </w:rPr>
              <w:t>在上股交挂牌</w:t>
            </w:r>
            <w:proofErr w:type="gramEnd"/>
            <w:r w:rsidRPr="005A63DC">
              <w:rPr>
                <w:rFonts w:ascii="宋体" w:eastAsia="宋体" w:hAnsi="宋体" w:cs="宋体"/>
                <w:kern w:val="0"/>
                <w:sz w:val="24"/>
                <w:szCs w:val="24"/>
              </w:rPr>
              <w:t>的互联网实物黄金综合服务商。</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买金网于2014年12月获得上海</w:t>
            </w:r>
            <w:proofErr w:type="gramStart"/>
            <w:r w:rsidRPr="005A63DC">
              <w:rPr>
                <w:rFonts w:ascii="宋体" w:eastAsia="宋体" w:hAnsi="宋体" w:cs="宋体"/>
                <w:kern w:val="0"/>
                <w:sz w:val="24"/>
                <w:szCs w:val="24"/>
              </w:rPr>
              <w:t>仕</w:t>
            </w:r>
            <w:proofErr w:type="gramEnd"/>
            <w:r w:rsidRPr="005A63DC">
              <w:rPr>
                <w:rFonts w:ascii="宋体" w:eastAsia="宋体" w:hAnsi="宋体" w:cs="宋体"/>
                <w:kern w:val="0"/>
                <w:sz w:val="24"/>
                <w:szCs w:val="24"/>
              </w:rPr>
              <w:t>曦股权基金的天使轮投资。2015年7月，买金网完成Pre-A轮融资，本轮融资由星火创</w:t>
            </w:r>
            <w:proofErr w:type="gramStart"/>
            <w:r w:rsidRPr="005A63DC">
              <w:rPr>
                <w:rFonts w:ascii="宋体" w:eastAsia="宋体" w:hAnsi="宋体" w:cs="宋体"/>
                <w:kern w:val="0"/>
                <w:sz w:val="24"/>
                <w:szCs w:val="24"/>
              </w:rPr>
              <w:t>投领投</w:t>
            </w:r>
            <w:proofErr w:type="gramEnd"/>
            <w:r w:rsidRPr="005A63DC">
              <w:rPr>
                <w:rFonts w:ascii="宋体" w:eastAsia="宋体" w:hAnsi="宋体" w:cs="宋体"/>
                <w:kern w:val="0"/>
                <w:sz w:val="24"/>
                <w:szCs w:val="24"/>
              </w:rPr>
              <w:t>，融资金额近千万元。本轮融资主要用于线上线下的销售渠道推进，以及在线黄金珠宝饰品文化的打造。</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8月买金网携手银联商务签订战略协议，正式成为银联商务黄金产品独家供应商，将于2016年全面展开推广活动。截至2011年9月底，银联商务已在全国除台湾以外的所有省级行政区设立机构，市场网络覆盖全国335个地级以上城市，服务商户500余万家。与银行卡专业化服务的全国性综合支付服务机构银联商务的合作，将给买金网的客户数量及销售额带来飞跃性的发展。</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2015年9月买金网与</w:t>
            </w:r>
            <w:proofErr w:type="gramStart"/>
            <w:r w:rsidRPr="005A63DC">
              <w:rPr>
                <w:rFonts w:ascii="宋体" w:eastAsia="宋体" w:hAnsi="宋体" w:cs="宋体"/>
                <w:kern w:val="0"/>
                <w:sz w:val="24"/>
                <w:szCs w:val="24"/>
              </w:rPr>
              <w:t>北京百视文化</w:t>
            </w:r>
            <w:proofErr w:type="gramEnd"/>
            <w:r w:rsidRPr="005A63DC">
              <w:rPr>
                <w:rFonts w:ascii="宋体" w:eastAsia="宋体" w:hAnsi="宋体" w:cs="宋体"/>
                <w:kern w:val="0"/>
                <w:sz w:val="24"/>
                <w:szCs w:val="24"/>
              </w:rPr>
              <w:t>传媒有限公司深度合作，打造一款以猪</w:t>
            </w:r>
            <w:proofErr w:type="gramStart"/>
            <w:r w:rsidRPr="005A63DC">
              <w:rPr>
                <w:rFonts w:ascii="宋体" w:eastAsia="宋体" w:hAnsi="宋体" w:cs="宋体"/>
                <w:kern w:val="0"/>
                <w:sz w:val="24"/>
                <w:szCs w:val="24"/>
              </w:rPr>
              <w:t>迪克形象</w:t>
            </w:r>
            <w:proofErr w:type="gramEnd"/>
            <w:r w:rsidRPr="005A63DC">
              <w:rPr>
                <w:rFonts w:ascii="宋体" w:eastAsia="宋体" w:hAnsi="宋体" w:cs="宋体"/>
                <w:kern w:val="0"/>
                <w:sz w:val="24"/>
                <w:szCs w:val="24"/>
              </w:rPr>
              <w:t>为主题的投资金条，同时成为</w:t>
            </w:r>
            <w:proofErr w:type="gramStart"/>
            <w:r w:rsidRPr="005A63DC">
              <w:rPr>
                <w:rFonts w:ascii="宋体" w:eastAsia="宋体" w:hAnsi="宋体" w:cs="宋体"/>
                <w:kern w:val="0"/>
                <w:sz w:val="24"/>
                <w:szCs w:val="24"/>
              </w:rPr>
              <w:t>动漫形象</w:t>
            </w:r>
            <w:proofErr w:type="gramEnd"/>
            <w:r w:rsidRPr="005A63DC">
              <w:rPr>
                <w:rFonts w:ascii="宋体" w:eastAsia="宋体" w:hAnsi="宋体" w:cs="宋体"/>
                <w:kern w:val="0"/>
                <w:sz w:val="24"/>
                <w:szCs w:val="24"/>
              </w:rPr>
              <w:t>投资黄金的第一品牌。猪</w:t>
            </w:r>
            <w:proofErr w:type="gramStart"/>
            <w:r w:rsidRPr="005A63DC">
              <w:rPr>
                <w:rFonts w:ascii="宋体" w:eastAsia="宋体" w:hAnsi="宋体" w:cs="宋体"/>
                <w:kern w:val="0"/>
                <w:sz w:val="24"/>
                <w:szCs w:val="24"/>
              </w:rPr>
              <w:t>迪</w:t>
            </w:r>
            <w:proofErr w:type="gramEnd"/>
            <w:r w:rsidRPr="005A63DC">
              <w:rPr>
                <w:rFonts w:ascii="宋体" w:eastAsia="宋体" w:hAnsi="宋体" w:cs="宋体"/>
                <w:kern w:val="0"/>
                <w:sz w:val="24"/>
                <w:szCs w:val="24"/>
              </w:rPr>
              <w:t>克与买金网的合作，是迎合现在的市场大趋势，运用互联网+ 的思维模式。买金网享有猪</w:t>
            </w:r>
            <w:proofErr w:type="gramStart"/>
            <w:r w:rsidRPr="005A63DC">
              <w:rPr>
                <w:rFonts w:ascii="宋体" w:eastAsia="宋体" w:hAnsi="宋体" w:cs="宋体"/>
                <w:kern w:val="0"/>
                <w:sz w:val="24"/>
                <w:szCs w:val="24"/>
              </w:rPr>
              <w:t>迪克形象</w:t>
            </w:r>
            <w:proofErr w:type="gramEnd"/>
            <w:r w:rsidRPr="005A63DC">
              <w:rPr>
                <w:rFonts w:ascii="宋体" w:eastAsia="宋体" w:hAnsi="宋体" w:cs="宋体"/>
                <w:kern w:val="0"/>
                <w:sz w:val="24"/>
                <w:szCs w:val="24"/>
              </w:rPr>
              <w:t>金条的独家互联网销售渠道和授权。</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买金网是中国领先实物黄金互联网</w:t>
            </w:r>
            <w:proofErr w:type="gramStart"/>
            <w:r w:rsidRPr="005A63DC">
              <w:rPr>
                <w:rFonts w:ascii="宋体" w:eastAsia="宋体" w:hAnsi="宋体" w:cs="宋体"/>
                <w:kern w:val="0"/>
                <w:sz w:val="24"/>
                <w:szCs w:val="24"/>
              </w:rPr>
              <w:t>金融电</w:t>
            </w:r>
            <w:proofErr w:type="gramEnd"/>
            <w:r w:rsidRPr="005A63DC">
              <w:rPr>
                <w:rFonts w:ascii="宋体" w:eastAsia="宋体" w:hAnsi="宋体" w:cs="宋体"/>
                <w:kern w:val="0"/>
                <w:sz w:val="24"/>
                <w:szCs w:val="24"/>
              </w:rPr>
              <w:t>商，将依托互联网为载体为用户提供黄金投资、黄金理财、黄金支付等特色的各类互联网金融服务。买金网颠</w:t>
            </w:r>
            <w:r w:rsidRPr="005A63DC">
              <w:rPr>
                <w:rFonts w:ascii="宋体" w:eastAsia="宋体" w:hAnsi="宋体" w:cs="宋体"/>
                <w:kern w:val="0"/>
                <w:sz w:val="24"/>
                <w:szCs w:val="24"/>
              </w:rPr>
              <w:lastRenderedPageBreak/>
              <w:t>覆了传统实体金店消费黄金的历史，为个人客户及企业客户打造全新的、独特的、定制化的互联网金融服务。在买金网上用户可以体验到互联网黄金投资理财的便捷、安全，还可以足不出户就能用闲散资金购买到货真价实的黄金。买金网提供线上买金、卖金、</w:t>
            </w:r>
            <w:proofErr w:type="gramStart"/>
            <w:r w:rsidRPr="005A63DC">
              <w:rPr>
                <w:rFonts w:ascii="宋体" w:eastAsia="宋体" w:hAnsi="宋体" w:cs="宋体"/>
                <w:kern w:val="0"/>
                <w:sz w:val="24"/>
                <w:szCs w:val="24"/>
              </w:rPr>
              <w:t>鉴金等</w:t>
            </w:r>
            <w:proofErr w:type="gramEnd"/>
            <w:r w:rsidRPr="005A63DC">
              <w:rPr>
                <w:rFonts w:ascii="宋体" w:eastAsia="宋体" w:hAnsi="宋体" w:cs="宋体"/>
                <w:kern w:val="0"/>
                <w:sz w:val="24"/>
                <w:szCs w:val="24"/>
              </w:rPr>
              <w:t>和黄金相关的一站式金融服务。买金</w:t>
            </w:r>
            <w:proofErr w:type="gramStart"/>
            <w:r w:rsidRPr="005A63DC">
              <w:rPr>
                <w:rFonts w:ascii="宋体" w:eastAsia="宋体" w:hAnsi="宋体" w:cs="宋体"/>
                <w:kern w:val="0"/>
                <w:sz w:val="24"/>
                <w:szCs w:val="24"/>
              </w:rPr>
              <w:t>网产品</w:t>
            </w:r>
            <w:proofErr w:type="gramEnd"/>
            <w:r w:rsidRPr="005A63DC">
              <w:rPr>
                <w:rFonts w:ascii="宋体" w:eastAsia="宋体" w:hAnsi="宋体" w:cs="宋体"/>
                <w:kern w:val="0"/>
                <w:sz w:val="24"/>
                <w:szCs w:val="24"/>
              </w:rPr>
              <w:t>投资起点低，0.1克起购，零钱逐步变金条。</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sidRPr="005A63DC">
              <w:rPr>
                <w:rFonts w:ascii="宋体" w:eastAsia="宋体" w:hAnsi="宋体" w:cs="宋体"/>
                <w:kern w:val="0"/>
                <w:sz w:val="24"/>
                <w:szCs w:val="24"/>
              </w:rPr>
              <w:t>买金网通过不断提升服务质量，让客户时刻感到放心、安心、贴心、暖心，在“专业、专注、诚信、创新”的企业理念下，为每位用户提供快捷、安全、满意的互联网实物黄金服务，成为客户身边的金库管家。</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096000" cy="4572000"/>
                  <wp:effectExtent l="0" t="0" r="0" b="0"/>
                  <wp:docPr id="2" name="图片 2" descr="http://mmbiz.qpic.cn/mmbiz/EL2HCiaobogfCDV9SfNGnfZaIc6Cnm6hib69gAfzbLoC3ogJlEDezn3ds9xmWvk5Lu3XO9LlGUlPAicwofeYZU7p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EL2HCiaobogfCDV9SfNGnfZaIc6Cnm6hib69gAfzbLoC3ogJlEDezn3ds9xmWvk5Lu3XO9LlGUlPAicwofeYZU7pQ/640?wx_fmt=jpeg&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Pr>
                <w:rFonts w:ascii="宋体" w:eastAsia="宋体" w:hAnsi="宋体" w:cs="宋体"/>
                <w:noProof/>
                <w:kern w:val="0"/>
                <w:sz w:val="24"/>
                <w:szCs w:val="24"/>
              </w:rPr>
              <w:lastRenderedPageBreak/>
              <w:drawing>
                <wp:inline distT="0" distB="0" distL="0" distR="0">
                  <wp:extent cx="6096000" cy="3981450"/>
                  <wp:effectExtent l="0" t="0" r="0" b="0"/>
                  <wp:docPr id="1" name="图片 1" descr="http://mmbiz.qpic.cn/mmbiz/EL2HCiaobogfCDV9SfNGnfZaIc6Cnm6hibzJPoJ6rXXNljY9MLMicoj9JSpqdyMydCnFjxpfdKsgDQibB41B0dF7Q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EL2HCiaobogfCDV9SfNGnfZaIc6Cnm6hibzJPoJ6rXXNljY9MLMicoj9JSpqdyMydCnFjxpfdKsgDQibB41B0dF7Qw/640?wx_fmt=jpeg&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981450"/>
                          </a:xfrm>
                          <a:prstGeom prst="rect">
                            <a:avLst/>
                          </a:prstGeom>
                          <a:noFill/>
                          <a:ln>
                            <a:noFill/>
                          </a:ln>
                        </pic:spPr>
                      </pic:pic>
                    </a:graphicData>
                  </a:graphic>
                </wp:inline>
              </w:drawing>
            </w:r>
          </w:p>
        </w:tc>
      </w:tr>
    </w:tbl>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b/>
          <w:bCs/>
          <w:kern w:val="0"/>
          <w:sz w:val="24"/>
          <w:szCs w:val="24"/>
        </w:rPr>
        <w:lastRenderedPageBreak/>
        <w:t>根据中金鼎晟企业提供的相关材料分析，苍穹</w:t>
      </w:r>
      <w:proofErr w:type="gramStart"/>
      <w:r w:rsidRPr="005A63DC">
        <w:rPr>
          <w:rFonts w:ascii="宋体" w:eastAsia="宋体" w:hAnsi="宋体" w:cs="宋体"/>
          <w:b/>
          <w:bCs/>
          <w:kern w:val="0"/>
          <w:sz w:val="24"/>
          <w:szCs w:val="24"/>
        </w:rPr>
        <w:t>识海资本</w:t>
      </w:r>
      <w:proofErr w:type="gramEnd"/>
      <w:r w:rsidRPr="005A63DC">
        <w:rPr>
          <w:rFonts w:ascii="宋体" w:eastAsia="宋体" w:hAnsi="宋体" w:cs="宋体"/>
          <w:b/>
          <w:bCs/>
          <w:kern w:val="0"/>
          <w:sz w:val="24"/>
          <w:szCs w:val="24"/>
        </w:rPr>
        <w:t>管理（北京）有限公司就中金鼎晟企业三季度的相关情况做可行性分析：</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b/>
          <w:bCs/>
          <w:kern w:val="0"/>
          <w:sz w:val="24"/>
          <w:szCs w:val="24"/>
        </w:rPr>
        <w:t>一、公司经营分析:</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中金鼎晟作为国内首家互联网实物黄金服务商，不论是在业务创新还是在公司发展方面，都处于国内领先地位。中金鼎晟今年完成了两轮融资，星火创</w:t>
      </w:r>
      <w:proofErr w:type="gramStart"/>
      <w:r w:rsidRPr="005A63DC">
        <w:rPr>
          <w:rFonts w:ascii="宋体" w:eastAsia="宋体" w:hAnsi="宋体" w:cs="宋体"/>
          <w:kern w:val="0"/>
          <w:sz w:val="24"/>
          <w:szCs w:val="24"/>
        </w:rPr>
        <w:t>投领投</w:t>
      </w:r>
      <w:proofErr w:type="gramEnd"/>
      <w:r w:rsidRPr="005A63DC">
        <w:rPr>
          <w:rFonts w:ascii="宋体" w:eastAsia="宋体" w:hAnsi="宋体" w:cs="宋体"/>
          <w:kern w:val="0"/>
          <w:sz w:val="24"/>
          <w:szCs w:val="24"/>
        </w:rPr>
        <w:t>，职业投资人从专业的角度来评价、认可中金鼎晟，对我们对未来中金鼎晟的评级也是有专业指导意义的。</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中金鼎晟在公司团队文化建设方面，一方面引进人才，另一方面培育人才，在互联网发展到今天，中金鼎晟互联网不论是从推广还是应用互联网语言上面都值得借鉴。</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b/>
          <w:bCs/>
          <w:kern w:val="0"/>
          <w:sz w:val="24"/>
          <w:szCs w:val="24"/>
        </w:rPr>
        <w:t>二、政策风险：</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互联网金融如火如荼发展到今天，行业内某些风险企业会对整个互联网行业进行冲击，中金鼎晟属于非P2P行业，不存在集资等现象，故该风险不涉及中金鼎晟，</w:t>
      </w:r>
      <w:r w:rsidRPr="005A63DC">
        <w:rPr>
          <w:rFonts w:ascii="宋体" w:eastAsia="宋体" w:hAnsi="宋体" w:cs="宋体"/>
          <w:kern w:val="0"/>
          <w:sz w:val="24"/>
          <w:szCs w:val="24"/>
        </w:rPr>
        <w:lastRenderedPageBreak/>
        <w:t>但是整个行业会有信用风险存在，所以，中金鼎晟做好自身内部风险控制、信用体系建设、外部合作等是至关重要的。</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b/>
          <w:bCs/>
          <w:kern w:val="0"/>
          <w:sz w:val="24"/>
          <w:szCs w:val="24"/>
        </w:rPr>
        <w:t>关于三季度</w:t>
      </w:r>
      <w:proofErr w:type="gramStart"/>
      <w:r w:rsidRPr="005A63DC">
        <w:rPr>
          <w:rFonts w:ascii="宋体" w:eastAsia="宋体" w:hAnsi="宋体" w:cs="宋体"/>
          <w:b/>
          <w:bCs/>
          <w:kern w:val="0"/>
          <w:sz w:val="24"/>
          <w:szCs w:val="24"/>
        </w:rPr>
        <w:t>季度</w:t>
      </w:r>
      <w:proofErr w:type="gramEnd"/>
      <w:r w:rsidRPr="005A63DC">
        <w:rPr>
          <w:rFonts w:ascii="宋体" w:eastAsia="宋体" w:hAnsi="宋体" w:cs="宋体"/>
          <w:b/>
          <w:bCs/>
          <w:kern w:val="0"/>
          <w:sz w:val="24"/>
          <w:szCs w:val="24"/>
        </w:rPr>
        <w:t>报告，对于中金鼎晟公司有以下几点建议：</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一、 继续完善公司组织管理及内部控制制度，让公司经营更规范、更具有抗风险能力。逐步在原有业务基础上创新，更适合于如今市场的消费群体，增加公司主营业务收入。让更多的用户了解中金鼎晟、</w:t>
      </w:r>
      <w:proofErr w:type="gramStart"/>
      <w:r w:rsidRPr="005A63DC">
        <w:rPr>
          <w:rFonts w:ascii="宋体" w:eastAsia="宋体" w:hAnsi="宋体" w:cs="宋体"/>
          <w:kern w:val="0"/>
          <w:sz w:val="24"/>
          <w:szCs w:val="24"/>
        </w:rPr>
        <w:t>走进买</w:t>
      </w:r>
      <w:proofErr w:type="gramEnd"/>
      <w:r w:rsidRPr="005A63DC">
        <w:rPr>
          <w:rFonts w:ascii="宋体" w:eastAsia="宋体" w:hAnsi="宋体" w:cs="宋体"/>
          <w:kern w:val="0"/>
          <w:sz w:val="24"/>
          <w:szCs w:val="24"/>
        </w:rPr>
        <w:t>金网，让消费者真正买的放心、买的安心、买的贴心！</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二、 中金鼎晟、买金网的成长离不开用户的关注与支持，也离不开资本市场的关注，作为督导机构，我们希望中金鼎晟在未来发展的道路上继续用上市公司的标准来要求自己，争取未来更强、更大！</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免责声明</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本研究报告由苍穹</w:t>
      </w:r>
      <w:proofErr w:type="gramStart"/>
      <w:r w:rsidRPr="005A63DC">
        <w:rPr>
          <w:rFonts w:ascii="宋体" w:eastAsia="宋体" w:hAnsi="宋体" w:cs="宋体"/>
          <w:kern w:val="0"/>
          <w:sz w:val="24"/>
          <w:szCs w:val="24"/>
        </w:rPr>
        <w:t>识海资本</w:t>
      </w:r>
      <w:proofErr w:type="gramEnd"/>
      <w:r w:rsidRPr="005A63DC">
        <w:rPr>
          <w:rFonts w:ascii="宋体" w:eastAsia="宋体" w:hAnsi="宋体" w:cs="宋体"/>
          <w:kern w:val="0"/>
          <w:sz w:val="24"/>
          <w:szCs w:val="24"/>
        </w:rPr>
        <w:t>管理（北京）有限公司撰写,研究报告中所提供的信息仅供参考。报告根据国际和行业通行的准则，以合法渠道获得这些信息，尽可能保证可靠、准确和完整，但并不保证报告所述信息的准确性和完整性。本报告不能作为投资研究决策的依据，不能作为道义的、责任的和法律的依据或者凭证，无论是否已经明示或者暗示。苍穹</w:t>
      </w:r>
      <w:proofErr w:type="gramStart"/>
      <w:r w:rsidRPr="005A63DC">
        <w:rPr>
          <w:rFonts w:ascii="宋体" w:eastAsia="宋体" w:hAnsi="宋体" w:cs="宋体"/>
          <w:kern w:val="0"/>
          <w:sz w:val="24"/>
          <w:szCs w:val="24"/>
        </w:rPr>
        <w:t>识海资本</w:t>
      </w:r>
      <w:proofErr w:type="gramEnd"/>
      <w:r w:rsidRPr="005A63DC">
        <w:rPr>
          <w:rFonts w:ascii="宋体" w:eastAsia="宋体" w:hAnsi="宋体" w:cs="宋体"/>
          <w:kern w:val="0"/>
          <w:sz w:val="24"/>
          <w:szCs w:val="24"/>
        </w:rPr>
        <w:t xml:space="preserve">管理（北京）有限公司将随时补充、更正和修订有关信息，但不保证及时发布。对于本报告所提供信息所导致的任何直接的或者间接的投资盈亏后果不承担任何责任。 </w:t>
      </w:r>
    </w:p>
    <w:p w:rsidR="005A63DC" w:rsidRPr="005A63DC" w:rsidRDefault="005A63DC" w:rsidP="005A63DC">
      <w:pPr>
        <w:widowControl/>
        <w:spacing w:before="100" w:beforeAutospacing="1" w:after="100" w:afterAutospacing="1" w:line="420" w:lineRule="atLeast"/>
        <w:jc w:val="left"/>
        <w:rPr>
          <w:rFonts w:ascii="宋体" w:eastAsia="宋体" w:hAnsi="宋体" w:cs="宋体"/>
          <w:kern w:val="0"/>
          <w:sz w:val="24"/>
          <w:szCs w:val="24"/>
        </w:rPr>
      </w:pPr>
      <w:r w:rsidRPr="005A63DC">
        <w:rPr>
          <w:rFonts w:ascii="宋体" w:eastAsia="宋体" w:hAnsi="宋体" w:cs="宋体"/>
          <w:kern w:val="0"/>
          <w:sz w:val="24"/>
          <w:szCs w:val="24"/>
        </w:rPr>
        <w:t>苍穹</w:t>
      </w:r>
      <w:proofErr w:type="gramStart"/>
      <w:r w:rsidRPr="005A63DC">
        <w:rPr>
          <w:rFonts w:ascii="宋体" w:eastAsia="宋体" w:hAnsi="宋体" w:cs="宋体"/>
          <w:kern w:val="0"/>
          <w:sz w:val="24"/>
          <w:szCs w:val="24"/>
        </w:rPr>
        <w:t>识海资本</w:t>
      </w:r>
      <w:proofErr w:type="gramEnd"/>
      <w:r w:rsidRPr="005A63DC">
        <w:rPr>
          <w:rFonts w:ascii="宋体" w:eastAsia="宋体" w:hAnsi="宋体" w:cs="宋体"/>
          <w:kern w:val="0"/>
          <w:sz w:val="24"/>
          <w:szCs w:val="24"/>
        </w:rPr>
        <w:t>管理（北京）有限公司所对于本免责申明条款具有修改权和最终解释权。</w:t>
      </w:r>
    </w:p>
    <w:p w:rsidR="005A63DC" w:rsidRPr="005A63DC" w:rsidRDefault="005A63DC" w:rsidP="005A63DC">
      <w:pPr>
        <w:widowControl/>
        <w:spacing w:before="100" w:beforeAutospacing="1" w:after="100" w:afterAutospacing="1"/>
        <w:jc w:val="left"/>
        <w:rPr>
          <w:rFonts w:ascii="宋体" w:eastAsia="宋体" w:hAnsi="宋体" w:cs="宋体"/>
          <w:kern w:val="0"/>
          <w:sz w:val="24"/>
          <w:szCs w:val="24"/>
        </w:rPr>
      </w:pPr>
    </w:p>
    <w:p w:rsidR="005A63DC" w:rsidRPr="005A63DC" w:rsidRDefault="005A63DC" w:rsidP="005A63DC">
      <w:pPr>
        <w:widowControl/>
        <w:spacing w:before="100" w:beforeAutospacing="1" w:after="100" w:afterAutospacing="1" w:line="420" w:lineRule="atLeast"/>
        <w:jc w:val="right"/>
        <w:rPr>
          <w:rFonts w:ascii="宋体" w:eastAsia="宋体" w:hAnsi="宋体" w:cs="宋体"/>
          <w:kern w:val="0"/>
          <w:sz w:val="24"/>
          <w:szCs w:val="24"/>
        </w:rPr>
      </w:pPr>
      <w:r w:rsidRPr="005A63DC">
        <w:rPr>
          <w:rFonts w:ascii="宋体" w:eastAsia="宋体" w:hAnsi="宋体" w:cs="宋体"/>
          <w:kern w:val="0"/>
          <w:sz w:val="24"/>
          <w:szCs w:val="24"/>
        </w:rPr>
        <w:t>苍穹</w:t>
      </w:r>
      <w:proofErr w:type="gramStart"/>
      <w:r w:rsidRPr="005A63DC">
        <w:rPr>
          <w:rFonts w:ascii="宋体" w:eastAsia="宋体" w:hAnsi="宋体" w:cs="宋体"/>
          <w:kern w:val="0"/>
          <w:sz w:val="24"/>
          <w:szCs w:val="24"/>
        </w:rPr>
        <w:t>识海资本</w:t>
      </w:r>
      <w:proofErr w:type="gramEnd"/>
      <w:r w:rsidRPr="005A63DC">
        <w:rPr>
          <w:rFonts w:ascii="宋体" w:eastAsia="宋体" w:hAnsi="宋体" w:cs="宋体"/>
          <w:kern w:val="0"/>
          <w:sz w:val="24"/>
          <w:szCs w:val="24"/>
        </w:rPr>
        <w:t>管理（北京）有限公司</w:t>
      </w:r>
    </w:p>
    <w:p w:rsidR="005A63DC" w:rsidRPr="005A63DC" w:rsidRDefault="005A63DC" w:rsidP="005A63DC">
      <w:pPr>
        <w:widowControl/>
        <w:spacing w:before="100" w:beforeAutospacing="1" w:after="100" w:afterAutospacing="1" w:line="420" w:lineRule="atLeast"/>
        <w:jc w:val="right"/>
        <w:rPr>
          <w:rFonts w:ascii="宋体" w:eastAsia="宋体" w:hAnsi="宋体" w:cs="宋体"/>
          <w:kern w:val="0"/>
          <w:sz w:val="24"/>
          <w:szCs w:val="24"/>
        </w:rPr>
      </w:pPr>
      <w:r w:rsidRPr="005A63DC">
        <w:rPr>
          <w:rFonts w:ascii="宋体" w:eastAsia="宋体" w:hAnsi="宋体" w:cs="宋体"/>
          <w:kern w:val="0"/>
          <w:sz w:val="24"/>
          <w:szCs w:val="24"/>
        </w:rPr>
        <w:t>2015年12月7日</w:t>
      </w:r>
    </w:p>
    <w:p w:rsidR="003606EA" w:rsidRDefault="003606EA">
      <w:pPr>
        <w:rPr>
          <w:rFonts w:hint="eastAsia"/>
        </w:rPr>
      </w:pPr>
    </w:p>
    <w:sectPr w:rsidR="00360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DC"/>
    <w:rsid w:val="003606EA"/>
    <w:rsid w:val="00526DAC"/>
    <w:rsid w:val="005A63DC"/>
    <w:rsid w:val="00EB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3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63DC"/>
    <w:rPr>
      <w:b/>
      <w:bCs/>
    </w:rPr>
  </w:style>
  <w:style w:type="paragraph" w:styleId="a5">
    <w:name w:val="Balloon Text"/>
    <w:basedOn w:val="a"/>
    <w:link w:val="Char"/>
    <w:uiPriority w:val="99"/>
    <w:semiHidden/>
    <w:unhideWhenUsed/>
    <w:rsid w:val="005A63DC"/>
    <w:rPr>
      <w:sz w:val="18"/>
      <w:szCs w:val="18"/>
    </w:rPr>
  </w:style>
  <w:style w:type="character" w:customStyle="1" w:styleId="Char">
    <w:name w:val="批注框文本 Char"/>
    <w:basedOn w:val="a0"/>
    <w:link w:val="a5"/>
    <w:uiPriority w:val="99"/>
    <w:semiHidden/>
    <w:rsid w:val="005A63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3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63DC"/>
    <w:rPr>
      <w:b/>
      <w:bCs/>
    </w:rPr>
  </w:style>
  <w:style w:type="paragraph" w:styleId="a5">
    <w:name w:val="Balloon Text"/>
    <w:basedOn w:val="a"/>
    <w:link w:val="Char"/>
    <w:uiPriority w:val="99"/>
    <w:semiHidden/>
    <w:unhideWhenUsed/>
    <w:rsid w:val="005A63DC"/>
    <w:rPr>
      <w:sz w:val="18"/>
      <w:szCs w:val="18"/>
    </w:rPr>
  </w:style>
  <w:style w:type="character" w:customStyle="1" w:styleId="Char">
    <w:name w:val="批注框文本 Char"/>
    <w:basedOn w:val="a0"/>
    <w:link w:val="a5"/>
    <w:uiPriority w:val="99"/>
    <w:semiHidden/>
    <w:rsid w:val="005A63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wsy</cp:lastModifiedBy>
  <cp:revision>4</cp:revision>
  <dcterms:created xsi:type="dcterms:W3CDTF">2015-12-10T02:10:00Z</dcterms:created>
  <dcterms:modified xsi:type="dcterms:W3CDTF">2015-12-10T02:12:00Z</dcterms:modified>
</cp:coreProperties>
</file>